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jc w:val="center"/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关于组织参加首届滨城人才创新创业大赛</w:t>
      </w:r>
    </w:p>
    <w:p>
      <w:pPr>
        <w:widowControl w:val="0"/>
        <w:ind w:firstLine="0" w:firstLineChars="0"/>
        <w:jc w:val="center"/>
        <w:rPr>
          <w:rFonts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的通知</w:t>
      </w:r>
      <w:bookmarkStart w:id="0" w:name="_GoBack"/>
      <w:bookmarkEnd w:id="0"/>
    </w:p>
    <w:p>
      <w:pPr>
        <w:widowControl w:val="0"/>
        <w:ind w:firstLine="680"/>
        <w:rPr>
          <w:color w:val="000000" w:themeColor="text1"/>
          <w:szCs w:val="34"/>
          <w14:textFill>
            <w14:solidFill>
              <w14:schemeClr w14:val="tx1"/>
            </w14:solidFill>
          </w14:textFill>
        </w:rPr>
      </w:pPr>
    </w:p>
    <w:p>
      <w:pPr>
        <w:widowControl w:val="0"/>
        <w:ind w:firstLine="0" w:firstLineChars="0"/>
        <w:rPr>
          <w:color w:val="000000" w:themeColor="text1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各</w:t>
      </w: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有关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高校：</w:t>
      </w:r>
    </w:p>
    <w:p>
      <w:pPr>
        <w:widowControl w:val="0"/>
        <w:rPr>
          <w:color w:val="000000" w:themeColor="text1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为深入落实科教兴市人才强市行动，围绕服务滨海新区高质量发展支撑引领行动，</w:t>
      </w: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天津市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滨海新区</w:t>
      </w: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启动了以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“智汇滨海·领航未来”为主题</w:t>
      </w: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“智汇滨海”人才节</w:t>
      </w:r>
      <w:r>
        <w:rPr>
          <w:rFonts w:hint="eastAsia"/>
          <w:color w:val="000000" w:themeColor="text1"/>
          <w:szCs w:val="3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并举办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2023年首届滨城人才创新创业大赛</w:t>
      </w:r>
      <w:r>
        <w:rPr>
          <w:rFonts w:hint="eastAsia"/>
          <w:color w:val="000000" w:themeColor="text1"/>
          <w:szCs w:val="3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现将大赛相关情况转发如下，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请各高校发挥人才资源、科创资源优势，</w:t>
      </w: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广泛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动员</w:t>
      </w: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师生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报名参赛</w:t>
      </w:r>
      <w:r>
        <w:rPr>
          <w:color w:val="000000" w:themeColor="text1"/>
          <w:szCs w:val="34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ind w:firstLine="680"/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1.大赛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实施激励、服务、支持、保障“四位一体”驱动，深度融合人才链、创新链、产业链、资金链，释放识才爱才敬才用才的滨城诚意，营造人才涌流、创新激扬、创业迸发的滨城盛势，让有创新梦想的人能够心无旁骛、有信心又有激情地投入到创新事业中。</w:t>
      </w:r>
    </w:p>
    <w:p>
      <w:pPr>
        <w:widowControl w:val="0"/>
        <w:ind w:firstLine="680"/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大赛细分智能科技、绿色石化、汽车工业、装备制造、生物医药、新能源新材料、航空航天、现代服务业等其他行业</w:t>
      </w:r>
      <w:r>
        <w:rPr>
          <w:color w:val="000000" w:themeColor="text1"/>
          <w:szCs w:val="34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个赛道领域，通过高设奖金、政策赋能、交流展示、孵化服务、融资支持、市场对接、人才礼遇、社会荣誉，以全周期优质服务帮助青年人才实现创新创业梦想。</w:t>
      </w:r>
    </w:p>
    <w:p>
      <w:pPr>
        <w:widowControl w:val="0"/>
        <w:ind w:firstLine="680"/>
        <w:rPr>
          <w:color w:val="000000" w:themeColor="text1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大赛专设青年创客项目，主要面向广大高校师生，获奖席位31名，其中，特等奖</w:t>
      </w:r>
      <w:r>
        <w:rPr>
          <w:rFonts w:hint="eastAsia"/>
          <w:b/>
          <w:bCs/>
          <w:color w:val="000000" w:themeColor="text1"/>
          <w:szCs w:val="34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名，经费资助</w:t>
      </w:r>
      <w:r>
        <w:rPr>
          <w:rFonts w:hint="eastAsia"/>
          <w:b/>
          <w:bCs/>
          <w:color w:val="000000" w:themeColor="text1"/>
          <w:szCs w:val="34"/>
          <w14:textFill>
            <w14:solidFill>
              <w14:schemeClr w14:val="tx1"/>
            </w14:solidFill>
          </w14:textFill>
        </w:rPr>
        <w:t>50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万元；一等奖</w:t>
      </w:r>
      <w:r>
        <w:rPr>
          <w:rFonts w:hint="eastAsia"/>
          <w:b/>
          <w:bCs/>
          <w:color w:val="000000" w:themeColor="text1"/>
          <w:szCs w:val="34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名，经费资助</w:t>
      </w:r>
      <w:r>
        <w:rPr>
          <w:rFonts w:hint="eastAsia"/>
          <w:b/>
          <w:bCs/>
          <w:color w:val="000000" w:themeColor="text1"/>
          <w:szCs w:val="34"/>
          <w14:textFill>
            <w14:solidFill>
              <w14:schemeClr w14:val="tx1"/>
            </w14:solidFill>
          </w14:textFill>
        </w:rPr>
        <w:t>25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万元；二等奖</w:t>
      </w:r>
      <w:r>
        <w:rPr>
          <w:rFonts w:hint="eastAsia"/>
          <w:b/>
          <w:bCs/>
          <w:color w:val="000000" w:themeColor="text1"/>
          <w:szCs w:val="34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名，经费资助</w:t>
      </w:r>
      <w:r>
        <w:rPr>
          <w:rFonts w:hint="eastAsia"/>
          <w:b/>
          <w:bCs/>
          <w:color w:val="000000" w:themeColor="text1"/>
          <w:szCs w:val="34"/>
          <w14:textFill>
            <w14:solidFill>
              <w14:schemeClr w14:val="tx1"/>
            </w14:solidFill>
          </w14:textFill>
        </w:rPr>
        <w:t>15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万元；三等奖</w:t>
      </w:r>
      <w:r>
        <w:rPr>
          <w:rFonts w:hint="eastAsia"/>
          <w:b/>
          <w:bCs/>
          <w:color w:val="000000" w:themeColor="text1"/>
          <w:szCs w:val="34"/>
          <w14:textFill>
            <w14:solidFill>
              <w14:schemeClr w14:val="tx1"/>
            </w14:solidFill>
          </w14:textFill>
        </w:rPr>
        <w:t>15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名，经费资助</w:t>
      </w:r>
      <w:r>
        <w:rPr>
          <w:rFonts w:hint="eastAsia"/>
          <w:b/>
          <w:bCs/>
          <w:color w:val="000000" w:themeColor="text1"/>
          <w:szCs w:val="34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万元。滨海新区将提供全链条全周期政策服务，支持获奖项目在滨海新区快速落地、投资，</w:t>
      </w:r>
      <w:r>
        <w:rPr>
          <w:rFonts w:cs="Times New Roman"/>
          <w:color w:val="000000" w:themeColor="text1"/>
          <w:szCs w:val="34"/>
          <w14:textFill>
            <w14:solidFill>
              <w14:schemeClr w14:val="tx1"/>
            </w14:solidFill>
          </w14:textFill>
        </w:rPr>
        <w:t>让</w:t>
      </w:r>
      <w:r>
        <w:rPr>
          <w:rFonts w:hint="eastAsia" w:cs="Times New Roman"/>
          <w:color w:val="000000" w:themeColor="text1"/>
          <w:szCs w:val="34"/>
          <w14:textFill>
            <w14:solidFill>
              <w14:schemeClr w14:val="tx1"/>
            </w14:solidFill>
          </w14:textFill>
        </w:rPr>
        <w:t>高校优质项目</w:t>
      </w:r>
      <w:r>
        <w:rPr>
          <w:rFonts w:cs="Times New Roman"/>
          <w:color w:val="000000" w:themeColor="text1"/>
          <w:szCs w:val="34"/>
          <w14:textFill>
            <w14:solidFill>
              <w14:schemeClr w14:val="tx1"/>
            </w14:solidFill>
          </w14:textFill>
        </w:rPr>
        <w:t>从创意到创新再到创业，与</w:t>
      </w:r>
      <w:r>
        <w:rPr>
          <w:rFonts w:hint="eastAsia" w:cs="Times New Roman"/>
          <w:color w:val="000000" w:themeColor="text1"/>
          <w:szCs w:val="34"/>
          <w14:textFill>
            <w14:solidFill>
              <w14:schemeClr w14:val="tx1"/>
            </w14:solidFill>
          </w14:textFill>
        </w:rPr>
        <w:t>滨海新区共同成长发展</w:t>
      </w:r>
      <w:r>
        <w:rPr>
          <w:rFonts w:cs="Times New Roman"/>
          <w:color w:val="000000" w:themeColor="text1"/>
          <w:szCs w:val="34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青年创客获奖第二年将有进阶激励，有机会参加创业领军人才项目评审（奖励最高可达150万元）。当年获奖后将受邀出席9月下旬的滨城人才峰会，由一流专家和知名行业大咖进行颁奖辅导，给予充分礼遇、持续赋能。</w:t>
      </w:r>
    </w:p>
    <w:p>
      <w:pPr>
        <w:widowControl w:val="0"/>
        <w:ind w:firstLine="680"/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大赛</w:t>
      </w:r>
      <w:r>
        <w:rPr>
          <w:rFonts w:hint="eastAsia" w:cs="Times New Roman"/>
          <w:bCs/>
          <w:color w:val="000000" w:themeColor="text1"/>
          <w:szCs w:val="34"/>
          <w14:textFill>
            <w14:solidFill>
              <w14:schemeClr w14:val="tx1"/>
            </w14:solidFill>
          </w14:textFill>
        </w:rPr>
        <w:t>报名截止到</w:t>
      </w:r>
      <w:r>
        <w:rPr>
          <w:rFonts w:cs="Times New Roman"/>
          <w:bCs/>
          <w:color w:val="000000" w:themeColor="text1"/>
          <w:szCs w:val="34"/>
          <w14:textFill>
            <w14:solidFill>
              <w14:schemeClr w14:val="tx1"/>
            </w14:solidFill>
          </w14:textFill>
        </w:rPr>
        <w:t>2023年8月</w:t>
      </w:r>
      <w:r>
        <w:rPr>
          <w:rFonts w:hint="eastAsia" w:cs="Times New Roman"/>
          <w:bCs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bCs/>
          <w:color w:val="000000" w:themeColor="text1"/>
          <w:szCs w:val="34"/>
          <w14:textFill>
            <w14:solidFill>
              <w14:schemeClr w14:val="tx1"/>
            </w14:solidFill>
          </w14:textFill>
        </w:rPr>
        <w:t>6日</w:t>
      </w:r>
      <w:r>
        <w:rPr>
          <w:rFonts w:hint="eastAsia" w:cs="Times New Roman"/>
          <w:bCs/>
          <w:color w:val="000000" w:themeColor="text1"/>
          <w:szCs w:val="34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具体详情可登陆报名网站</w:t>
      </w:r>
      <w:r>
        <w:rPr>
          <w:rFonts w:hint="eastAsia" w:cs="Times New Roman"/>
          <w:color w:val="000000" w:themeColor="text1"/>
          <w:szCs w:val="34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"http://bcrcds.bestown-tj.com" </w:instrText>
      </w:r>
      <w:r>
        <w:fldChar w:fldCharType="separate"/>
      </w:r>
      <w:r>
        <w:rPr>
          <w:rStyle w:val="7"/>
          <w:rFonts w:cs="Times New Roman"/>
          <w:color w:val="000000" w:themeColor="text1"/>
          <w:szCs w:val="34"/>
          <w14:textFill>
            <w14:solidFill>
              <w14:schemeClr w14:val="tx1"/>
            </w14:solidFill>
          </w14:textFill>
        </w:rPr>
        <w:t>http://bcrcds.bestown-tj.com</w:t>
      </w:r>
      <w:r>
        <w:rPr>
          <w:rStyle w:val="7"/>
          <w:rFonts w:cs="Times New Roman"/>
          <w:color w:val="000000" w:themeColor="text1"/>
          <w:szCs w:val="3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cs="Times New Roman"/>
          <w:color w:val="000000" w:themeColor="text1"/>
          <w:szCs w:val="34"/>
          <w14:textFill>
            <w14:solidFill>
              <w14:schemeClr w14:val="tx1"/>
            </w14:solidFill>
          </w14:textFill>
        </w:rPr>
        <w:t>（推荐PC端使用），并可通过</w:t>
      </w:r>
      <w:r>
        <w:rPr>
          <w:rFonts w:cs="Times New Roman"/>
          <w:color w:val="000000" w:themeColor="text1"/>
          <w:szCs w:val="34"/>
          <w14:textFill>
            <w14:solidFill>
              <w14:schemeClr w14:val="tx1"/>
            </w14:solidFill>
          </w14:textFill>
        </w:rPr>
        <w:t>天津市滨海新区政府门户网站、滨海新区政务帮办平台、“滨海发布”公众号、“滨海新区人才办”公众号等</w:t>
      </w:r>
      <w:r>
        <w:rPr>
          <w:rFonts w:hint="eastAsia" w:cs="Times New Roman"/>
          <w:color w:val="000000" w:themeColor="text1"/>
          <w:szCs w:val="34"/>
          <w14:textFill>
            <w14:solidFill>
              <w14:schemeClr w14:val="tx1"/>
            </w14:solidFill>
          </w14:textFill>
        </w:rPr>
        <w:t>渠道进行关注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ind w:firstLine="680"/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5.大赛联系人</w:t>
      </w:r>
    </w:p>
    <w:p>
      <w:pPr>
        <w:widowControl w:val="0"/>
        <w:ind w:firstLine="680"/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庄树坤  15022015295</w:t>
      </w:r>
    </w:p>
    <w:p>
      <w:pPr>
        <w:widowControl w:val="0"/>
        <w:ind w:firstLine="680"/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李  倩  18802231825</w:t>
      </w:r>
    </w:p>
    <w:p>
      <w:pPr>
        <w:widowControl w:val="0"/>
        <w:ind w:firstLine="680"/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ind w:firstLine="680"/>
        <w:rPr>
          <w:rFonts w:hint="default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</w:pPr>
    </w:p>
    <w:p>
      <w:pPr>
        <w:widowControl w:val="0"/>
        <w:ind w:firstLine="4420" w:firstLineChars="1300"/>
        <w:rPr>
          <w:color w:val="000000" w:themeColor="text1"/>
          <w:szCs w:val="3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4"/>
          <w14:textFill>
            <w14:solidFill>
              <w14:schemeClr w14:val="tx1"/>
            </w14:solidFill>
          </w14:textFill>
        </w:rPr>
        <w:t>2023年</w:t>
      </w:r>
      <w:r>
        <w:rPr>
          <w:rFonts w:hint="eastAsia"/>
          <w:color w:val="000000" w:themeColor="text1"/>
          <w:szCs w:val="34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Cs w:val="3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Cs w:val="34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color w:val="000000" w:themeColor="text1"/>
          <w:szCs w:val="34"/>
          <w14:textFill>
            <w14:solidFill>
              <w14:schemeClr w14:val="tx1"/>
            </w14:solidFill>
          </w14:textFill>
        </w:rPr>
        <w:t>日</w:t>
      </w:r>
    </w:p>
    <w:p>
      <w:pPr>
        <w:widowControl w:val="0"/>
        <w:ind w:firstLine="680"/>
        <w:rPr>
          <w:color w:val="000000" w:themeColor="text1"/>
          <w:szCs w:val="34"/>
          <w14:textFill>
            <w14:solidFill>
              <w14:schemeClr w14:val="tx1"/>
            </w14:solidFill>
          </w14:textFill>
        </w:rPr>
      </w:pPr>
    </w:p>
    <w:p>
      <w:pPr>
        <w:widowControl w:val="0"/>
        <w:rPr>
          <w:color w:val="000000" w:themeColor="text1"/>
          <w:szCs w:val="34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1906" w:h="16838"/>
      <w:pgMar w:top="2041" w:right="1559" w:bottom="1701" w:left="1559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80"/>
      </w:pPr>
      <w:r>
        <w:separator/>
      </w:r>
    </w:p>
  </w:endnote>
  <w:endnote w:type="continuationSeparator" w:id="1">
    <w:p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8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4162286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ind w:firstLine="680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162286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ind w:firstLine="68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80"/>
      </w:pPr>
      <w:r>
        <w:separator/>
      </w:r>
    </w:p>
  </w:footnote>
  <w:footnote w:type="continuationSeparator" w:id="1">
    <w:p>
      <w:pPr>
        <w:spacing w:line="240" w:lineRule="auto"/>
        <w:ind w:firstLine="6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OTJiNzhlYTNjM2QxMWJiNzdlYmNiNjcyOTNkYmYifQ=="/>
  </w:docVars>
  <w:rsids>
    <w:rsidRoot w:val="00883EAC"/>
    <w:rsid w:val="000107A7"/>
    <w:rsid w:val="00037AAA"/>
    <w:rsid w:val="00040B02"/>
    <w:rsid w:val="001A3265"/>
    <w:rsid w:val="001A3CE6"/>
    <w:rsid w:val="00202F30"/>
    <w:rsid w:val="00223038"/>
    <w:rsid w:val="00242ACC"/>
    <w:rsid w:val="002C73A1"/>
    <w:rsid w:val="00340863"/>
    <w:rsid w:val="00424AED"/>
    <w:rsid w:val="005A74B6"/>
    <w:rsid w:val="00883EAC"/>
    <w:rsid w:val="00B97D5F"/>
    <w:rsid w:val="00CD5FE2"/>
    <w:rsid w:val="059E0E2D"/>
    <w:rsid w:val="37FF6095"/>
    <w:rsid w:val="3D18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8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4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768</Words>
  <Characters>840</Characters>
  <Lines>7</Lines>
  <Paragraphs>2</Paragraphs>
  <TotalTime>169</TotalTime>
  <ScaleCrop>false</ScaleCrop>
  <LinksUpToDate>false</LinksUpToDate>
  <CharactersWithSpaces>846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2023-07-17T11:43:00Z</dcterms:created>
  <dc:creator>Sky123.Org</dc:creator>
  <cp:lastModifiedBy>张晶晶</cp:lastModifiedBy>
  <dcterms:modified xsi:type="dcterms:W3CDTF">2023-07-31T06:48:45Z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3FF6DA0D247C4342B183855EA2BD5EA3_13</vt:lpwstr>
  </property>
</Properties>
</file>