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/>
        <w:rPr>
          <w:rFonts w:ascii="宋体"/>
          <w:b/>
          <w:spacing w:val="14"/>
          <w:sz w:val="30"/>
          <w:szCs w:val="30"/>
        </w:rPr>
      </w:pPr>
      <w:r>
        <w:rPr>
          <w:rFonts w:hint="eastAsia" w:ascii="宋体" w:hAnsi="宋体"/>
          <w:bCs/>
          <w:spacing w:val="14"/>
          <w:sz w:val="30"/>
          <w:szCs w:val="30"/>
        </w:rPr>
        <w:t>附件1：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/>
        <w:rPr>
          <w:rFonts w:ascii="宋体"/>
          <w:b/>
          <w:spacing w:val="14"/>
          <w:sz w:val="30"/>
          <w:szCs w:val="30"/>
        </w:rPr>
      </w:pPr>
      <w:r>
        <w:rPr>
          <w:rFonts w:ascii="宋体" w:hAnsi="宋体"/>
          <w:b/>
          <w:spacing w:val="14"/>
          <w:sz w:val="30"/>
          <w:szCs w:val="30"/>
        </w:rPr>
        <w:t xml:space="preserve">     </w:t>
      </w:r>
      <w:r>
        <w:rPr>
          <w:rFonts w:hint="eastAsia" w:ascii="宋体" w:hAnsi="宋体"/>
          <w:b/>
          <w:spacing w:val="14"/>
          <w:sz w:val="30"/>
          <w:szCs w:val="30"/>
        </w:rPr>
        <w:t>中国核能技术暨军民融合创新发展高端论坛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 w:firstLine="3313" w:firstLineChars="11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报名回执表</w:t>
      </w:r>
      <w:r>
        <w:rPr>
          <w:rFonts w:ascii="宋体" w:hAnsi="宋体"/>
          <w:b/>
          <w:spacing w:val="14"/>
          <w:sz w:val="30"/>
          <w:szCs w:val="30"/>
        </w:rPr>
        <w:t xml:space="preserve"> </w:t>
      </w:r>
    </w:p>
    <w:tbl>
      <w:tblPr>
        <w:tblStyle w:val="6"/>
        <w:tblpPr w:leftFromText="180" w:rightFromText="180" w:vertAnchor="text" w:horzAnchor="page" w:tblpX="1260" w:tblpY="376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0"/>
        <w:gridCol w:w="1755"/>
        <w:gridCol w:w="1815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基本信息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发票类别</w:t>
            </w: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增值税普通发票</w:t>
            </w:r>
            <w:r>
              <w:rPr>
                <w:rFonts w:ascii="宋体" w:hAnsi="宋体"/>
                <w:bCs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</w:t>
            </w: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开户银行及账号</w:t>
            </w:r>
          </w:p>
        </w:tc>
        <w:tc>
          <w:tcPr>
            <w:tcW w:w="7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参会人员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outlineLvl w:val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参与形式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outlineLvl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【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】参会学习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【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】学术演讲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请选择划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“√”</w:t>
            </w:r>
          </w:p>
          <w:p>
            <w:pPr>
              <w:adjustRightInd w:val="0"/>
              <w:snapToGrid w:val="0"/>
              <w:spacing w:line="288" w:lineRule="auto"/>
              <w:outlineLvl w:val="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分会场：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、核动力分论坛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88" w:lineRule="auto"/>
              <w:ind w:firstLine="960" w:firstLineChars="400"/>
              <w:outlineLvl w:val="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、核技术分论坛</w:t>
            </w:r>
            <w:r>
              <w:rPr>
                <w:rFonts w:ascii="宋体" w:hAnsi="宋体" w:cs="宋体"/>
                <w:bCs/>
                <w:sz w:val="24"/>
              </w:rPr>
              <w:t xml:space="preserve">                             </w:t>
            </w:r>
          </w:p>
          <w:p>
            <w:pPr>
              <w:tabs>
                <w:tab w:val="left" w:pos="217"/>
              </w:tabs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报告题目：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报告人：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发言时间：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住宿情况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房间预定：□单间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□标间</w:t>
            </w:r>
          </w:p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入住时间：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离店时间：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共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收费标准：</w:t>
            </w:r>
          </w:p>
          <w:p>
            <w:pPr>
              <w:rPr>
                <w:rFonts w:asci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会议收取会议注册费，参会代表</w:t>
            </w:r>
            <w:r>
              <w:rPr>
                <w:rFonts w:ascii="宋体" w:hAnsi="宋体" w:cs="宋体"/>
                <w:sz w:val="24"/>
              </w:rPr>
              <w:t>1800</w:t>
            </w:r>
            <w:r>
              <w:rPr>
                <w:rFonts w:hint="eastAsia" w:ascii="宋体" w:hAnsi="宋体" w:cs="宋体"/>
                <w:sz w:val="24"/>
              </w:rPr>
              <w:t>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人，学生代表（凭学生证）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hint="eastAsia" w:ascii="宋体" w:hAnsi="宋体" w:cs="宋体"/>
                <w:sz w:val="24"/>
              </w:rPr>
              <w:t>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人，食宿统一安排，费用自理。海口中银海航国商酒店单标间</w:t>
            </w:r>
            <w:r>
              <w:rPr>
                <w:rFonts w:ascii="宋体" w:hAnsi="宋体" w:cs="宋体"/>
                <w:sz w:val="24"/>
              </w:rPr>
              <w:t>400</w:t>
            </w:r>
            <w:r>
              <w:rPr>
                <w:rFonts w:hint="eastAsia" w:ascii="宋体" w:hAnsi="宋体" w:cs="宋体"/>
                <w:sz w:val="24"/>
              </w:rPr>
              <w:t>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晚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含早餐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联系人：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董书珍</w:t>
            </w:r>
          </w:p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话：</w:t>
            </w:r>
            <w:r>
              <w:rPr>
                <w:rFonts w:ascii="宋体" w:hAnsi="宋体" w:cs="宋体"/>
                <w:sz w:val="24"/>
              </w:rPr>
              <w:t xml:space="preserve">010-88505772 </w:t>
            </w:r>
          </w:p>
          <w:p>
            <w:pPr>
              <w:spacing w:line="320" w:lineRule="exact"/>
              <w:jc w:val="left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机：</w:t>
            </w:r>
            <w:r>
              <w:rPr>
                <w:rFonts w:ascii="宋体" w:hAnsi="宋体" w:cs="宋体"/>
                <w:sz w:val="24"/>
              </w:rPr>
              <w:t>133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81342119</w:t>
            </w:r>
          </w:p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真：</w:t>
            </w:r>
            <w:r>
              <w:rPr>
                <w:rFonts w:ascii="宋体" w:hAnsi="宋体" w:cs="宋体"/>
                <w:sz w:val="24"/>
              </w:rPr>
              <w:t>010-88624216</w:t>
            </w:r>
          </w:p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箱：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nengyuan9367</w:t>
            </w:r>
            <w:r>
              <w:rPr>
                <w:rFonts w:ascii="宋体" w:hAnsi="宋体" w:cs="宋体"/>
                <w:sz w:val="24"/>
              </w:rPr>
              <w:t>@16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.com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汇款方式：</w:t>
            </w:r>
          </w:p>
          <w:p>
            <w:pPr>
              <w:spacing w:line="32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开户名：北京能源与环境学会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20" w:lineRule="exact"/>
              <w:ind w:left="960" w:hanging="960" w:hangingChars="4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开户行：工行北京西客站支行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帐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号：</w:t>
            </w:r>
            <w:r>
              <w:rPr>
                <w:rFonts w:ascii="宋体" w:hAnsi="宋体" w:cs="宋体"/>
                <w:sz w:val="24"/>
              </w:rPr>
              <w:t xml:space="preserve">0200 2012 0920 1704 027    </w:t>
            </w:r>
          </w:p>
          <w:p>
            <w:pPr>
              <w:spacing w:line="32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银行代码：</w:t>
            </w:r>
            <w:r>
              <w:rPr>
                <w:rFonts w:ascii="宋体" w:hAnsi="宋体" w:cs="宋体"/>
                <w:sz w:val="24"/>
              </w:rPr>
              <w:t xml:space="preserve">102100020124   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/>
        <w:jc w:val="center"/>
        <w:rPr>
          <w:rFonts w:hint="eastAsia" w:eastAsia="仿宋_GB2312"/>
          <w:b/>
          <w:spacing w:val="14"/>
          <w:sz w:val="28"/>
          <w:szCs w:val="30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/>
        <w:jc w:val="center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pacing w:val="14"/>
          <w:sz w:val="28"/>
          <w:szCs w:val="30"/>
        </w:rPr>
        <w:t>（请于</w:t>
      </w:r>
      <w:r>
        <w:rPr>
          <w:rFonts w:eastAsia="仿宋_GB2312"/>
          <w:b/>
          <w:spacing w:val="14"/>
          <w:sz w:val="28"/>
          <w:szCs w:val="30"/>
        </w:rPr>
        <w:t>2019</w:t>
      </w:r>
      <w:r>
        <w:rPr>
          <w:rFonts w:hint="eastAsia" w:eastAsia="仿宋_GB2312"/>
          <w:b/>
          <w:spacing w:val="14"/>
          <w:sz w:val="28"/>
          <w:szCs w:val="30"/>
        </w:rPr>
        <w:t>年</w:t>
      </w:r>
      <w:r>
        <w:rPr>
          <w:rFonts w:eastAsia="仿宋_GB2312"/>
          <w:b/>
          <w:spacing w:val="14"/>
          <w:sz w:val="28"/>
          <w:szCs w:val="30"/>
        </w:rPr>
        <w:t>3</w:t>
      </w:r>
      <w:r>
        <w:rPr>
          <w:rFonts w:hint="eastAsia" w:eastAsia="仿宋_GB2312"/>
          <w:b/>
          <w:spacing w:val="14"/>
          <w:sz w:val="28"/>
          <w:szCs w:val="30"/>
        </w:rPr>
        <w:t>月</w:t>
      </w:r>
      <w:r>
        <w:rPr>
          <w:rFonts w:eastAsia="仿宋_GB2312"/>
          <w:b/>
          <w:spacing w:val="14"/>
          <w:sz w:val="28"/>
          <w:szCs w:val="30"/>
        </w:rPr>
        <w:t>15</w:t>
      </w:r>
      <w:r>
        <w:rPr>
          <w:rFonts w:hint="eastAsia" w:eastAsia="仿宋_GB2312"/>
          <w:b/>
          <w:spacing w:val="14"/>
          <w:sz w:val="28"/>
          <w:szCs w:val="30"/>
        </w:rPr>
        <w:t>日之前发送回执至</w:t>
      </w:r>
      <w:r>
        <w:rPr>
          <w:rFonts w:hint="eastAsia" w:eastAsia="仿宋_GB2312"/>
          <w:b/>
          <w:spacing w:val="14"/>
          <w:sz w:val="28"/>
          <w:szCs w:val="30"/>
          <w:lang w:val="en-US" w:eastAsia="zh-CN"/>
        </w:rPr>
        <w:t>nengyuan9367</w:t>
      </w:r>
      <w:r>
        <w:rPr>
          <w:rFonts w:eastAsia="仿宋_GB2312"/>
          <w:b/>
          <w:spacing w:val="14"/>
          <w:sz w:val="28"/>
          <w:szCs w:val="30"/>
        </w:rPr>
        <w:t>@16</w:t>
      </w:r>
      <w:r>
        <w:rPr>
          <w:rFonts w:hint="eastAsia" w:eastAsia="仿宋_GB2312"/>
          <w:b/>
          <w:spacing w:val="14"/>
          <w:sz w:val="28"/>
          <w:szCs w:val="30"/>
          <w:lang w:val="en-US" w:eastAsia="zh-CN"/>
        </w:rPr>
        <w:t>3</w:t>
      </w:r>
      <w:r>
        <w:rPr>
          <w:rFonts w:eastAsia="仿宋_GB2312"/>
          <w:b/>
          <w:spacing w:val="14"/>
          <w:sz w:val="28"/>
          <w:szCs w:val="30"/>
        </w:rPr>
        <w:t>.com</w:t>
      </w:r>
      <w:r>
        <w:rPr>
          <w:rFonts w:hint="eastAsia" w:eastAsia="仿宋_GB2312"/>
          <w:b/>
          <w:spacing w:val="14"/>
          <w:sz w:val="28"/>
          <w:szCs w:val="30"/>
        </w:rPr>
        <w:t>）</w:t>
      </w:r>
    </w:p>
    <w:p>
      <w:pPr>
        <w:spacing w:line="480" w:lineRule="exact"/>
        <w:ind w:right="640"/>
        <w:rPr>
          <w:rFonts w:hint="eastAsia" w:ascii="仿宋_GB2312" w:eastAsia="仿宋_GB2312"/>
          <w:sz w:val="28"/>
        </w:rPr>
      </w:pPr>
    </w:p>
    <w:p>
      <w:pPr>
        <w:spacing w:line="480" w:lineRule="exact"/>
        <w:ind w:right="640"/>
        <w:rPr>
          <w:rFonts w:hint="eastAsia" w:ascii="仿宋_GB2312" w:eastAsia="仿宋_GB2312"/>
          <w:sz w:val="28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ind w:right="-214" w:rightChars="-102"/>
        <w:rPr>
          <w:rFonts w:hint="eastAsia" w:ascii="宋体" w:hAnsi="宋体"/>
          <w:bCs/>
          <w:spacing w:val="14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spacing w:val="14"/>
          <w:sz w:val="30"/>
          <w:szCs w:val="30"/>
        </w:rPr>
        <w:t>附件2：</w:t>
      </w:r>
    </w:p>
    <w:p>
      <w:pPr>
        <w:spacing w:line="480" w:lineRule="exact"/>
        <w:ind w:right="640"/>
        <w:rPr>
          <w:rFonts w:hint="eastAsia" w:ascii="仿宋_GB2312" w:eastAsia="仿宋_GB2312"/>
          <w:sz w:val="28"/>
        </w:rPr>
      </w:pP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29210</wp:posOffset>
            </wp:positionV>
            <wp:extent cx="6009005" cy="8499475"/>
            <wp:effectExtent l="0" t="0" r="10795" b="15875"/>
            <wp:wrapNone/>
            <wp:docPr id="1" name="图片 2" descr="行车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行车路线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849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spacing w:line="480" w:lineRule="exact"/>
        <w:ind w:right="640"/>
        <w:rPr>
          <w:rFonts w:hint="eastAsia" w:ascii="仿宋_GB2312" w:eastAsia="仿宋_GB2312"/>
          <w:b/>
          <w:sz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0606"/>
    <w:rsid w:val="59A00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2019-02-22T08:24:00Z</dcterms:created>
  <dc:creator>Administrator</dc:creator>
  <cp:lastModifiedBy>Administrator</cp:lastModifiedBy>
  <dcterms:modified xsi:type="dcterms:W3CDTF">2019-02-22T08:24:51Z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